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F3" w:rsidRPr="00732705" w:rsidRDefault="00864DF3" w:rsidP="00864DF3">
      <w:pPr>
        <w:pStyle w:val="a3"/>
        <w:jc w:val="right"/>
        <w:rPr>
          <w:rFonts w:ascii="Times New Roman" w:hAnsi="Times New Roman" w:cs="Times New Roman"/>
          <w:i/>
        </w:rPr>
      </w:pPr>
      <w:r w:rsidRPr="00732705">
        <w:rPr>
          <w:rFonts w:ascii="Times New Roman" w:hAnsi="Times New Roman" w:cs="Times New Roman"/>
          <w:i/>
        </w:rPr>
        <w:t xml:space="preserve">Приложение </w:t>
      </w:r>
      <w:r w:rsidR="00023DA6" w:rsidRPr="00732705">
        <w:rPr>
          <w:rFonts w:ascii="Times New Roman" w:hAnsi="Times New Roman" w:cs="Times New Roman"/>
          <w:i/>
        </w:rPr>
        <w:t>3</w:t>
      </w:r>
    </w:p>
    <w:p w:rsidR="00864DF3" w:rsidRPr="00864DF3" w:rsidRDefault="00864DF3" w:rsidP="00864DF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64DF3" w:rsidRPr="00123D0B" w:rsidRDefault="00864DF3" w:rsidP="00864DF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D0B">
        <w:rPr>
          <w:rFonts w:ascii="Times New Roman" w:hAnsi="Times New Roman" w:cs="Times New Roman"/>
          <w:b/>
          <w:sz w:val="24"/>
          <w:szCs w:val="24"/>
        </w:rPr>
        <w:t>Программа деятельности Центра этнокультурного краеведческого образования</w:t>
      </w:r>
    </w:p>
    <w:p w:rsidR="00864DF3" w:rsidRPr="00123D0B" w:rsidRDefault="00864DF3" w:rsidP="00864DF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D0B">
        <w:rPr>
          <w:rFonts w:ascii="Times New Roman" w:hAnsi="Times New Roman" w:cs="Times New Roman"/>
          <w:b/>
          <w:sz w:val="24"/>
          <w:szCs w:val="24"/>
        </w:rPr>
        <w:t>на 20</w:t>
      </w:r>
      <w:r w:rsidR="007135AB">
        <w:rPr>
          <w:rFonts w:ascii="Times New Roman" w:hAnsi="Times New Roman" w:cs="Times New Roman"/>
          <w:b/>
          <w:sz w:val="24"/>
          <w:szCs w:val="24"/>
        </w:rPr>
        <w:t>21</w:t>
      </w:r>
      <w:r w:rsidRPr="00123D0B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0C55F4">
        <w:rPr>
          <w:rFonts w:ascii="Times New Roman" w:hAnsi="Times New Roman" w:cs="Times New Roman"/>
          <w:b/>
          <w:sz w:val="24"/>
          <w:szCs w:val="24"/>
        </w:rPr>
        <w:t>2</w:t>
      </w:r>
      <w:r w:rsidR="007135AB">
        <w:rPr>
          <w:rFonts w:ascii="Times New Roman" w:hAnsi="Times New Roman" w:cs="Times New Roman"/>
          <w:b/>
          <w:sz w:val="24"/>
          <w:szCs w:val="24"/>
        </w:rPr>
        <w:t>2</w:t>
      </w:r>
      <w:r w:rsidRPr="00123D0B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4DF3" w:rsidRPr="00123D0B" w:rsidRDefault="00864DF3" w:rsidP="00864DF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D0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64DF3" w:rsidRPr="00864DF3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D0B">
        <w:rPr>
          <w:rFonts w:ascii="Times New Roman" w:hAnsi="Times New Roman" w:cs="Times New Roman"/>
          <w:sz w:val="24"/>
          <w:szCs w:val="24"/>
        </w:rPr>
        <w:t xml:space="preserve">Любовь к родному краю, знание его истории - основа, на которой может осуществляться рост социальной и духовной культуры всего общества. Одним из эффективных средств формирования патриотического сознания и интенсивного включения юных российских граждан в общественную жизнь является краеведческая работа. Краеведение обогащает детей знаниями о родном крае, воспитывает любовь к нему и способствует формированию гражданственных понятий и навыков. Оно раскрывает детям связи родного села с великой Родиной, помогает уяснить неразрывное единство истории, почувствовать причастность к ней каждой семьи и признать своим долгом, честью стать достойным наследником лучших традиций родного края. </w:t>
      </w:r>
      <w:r w:rsidRPr="00864DF3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Именно краеведение является основой воспитательной, патриотической работы, показателем культурного развития общества.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23D0B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истории родного края помогает человеку глубже уяснить  смысл, сущность важных норм, включенных в Конституцию страны: «Каждый обязан заботиться  о сохранении исторического и культурного наследия,  беречь  памятники истории и культуры».   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23D0B">
        <w:rPr>
          <w:rFonts w:ascii="Times New Roman" w:hAnsi="Times New Roman" w:cs="Times New Roman"/>
          <w:color w:val="000000"/>
          <w:sz w:val="24"/>
          <w:szCs w:val="24"/>
        </w:rPr>
        <w:t xml:space="preserve"> Краеведение способствует решению задач социальной адаптации детей, формированию у них готовности жить  и трудиться в своем селе, районе, крае,  участвовать в их развитии. Это одна из актуальных социально - педагогических задач нашего времени.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D0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23D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 каждом уголке России, в каждом городе, поселке, селе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 ЦЭКО поможет детям, лучше узнать свой родной край, глубже понять особенности его природы, истории и культуры, принять участие в созидательной деятельности, развить свои собственные способности.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D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123D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Основная цель работы ЦЭКО – воспитание гражданина России, патриота малой родины, знающего свой край.  </w:t>
      </w:r>
      <w:r w:rsidRPr="00123D0B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  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D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3D0B">
        <w:rPr>
          <w:rFonts w:ascii="Times New Roman" w:hAnsi="Times New Roman" w:cs="Times New Roman"/>
          <w:sz w:val="24"/>
          <w:szCs w:val="24"/>
        </w:rPr>
        <w:t>Задачи: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D0B">
        <w:rPr>
          <w:rFonts w:ascii="Times New Roman" w:hAnsi="Times New Roman" w:cs="Times New Roman"/>
          <w:sz w:val="24"/>
          <w:szCs w:val="24"/>
        </w:rPr>
        <w:t xml:space="preserve">- Осуществление организационной и методической помощи </w:t>
      </w:r>
      <w:r w:rsidR="000F2D36">
        <w:rPr>
          <w:rFonts w:ascii="Times New Roman" w:hAnsi="Times New Roman" w:cs="Times New Roman"/>
          <w:sz w:val="24"/>
          <w:szCs w:val="24"/>
        </w:rPr>
        <w:t>образовательных учреждений (далее ОУ)</w:t>
      </w:r>
      <w:r w:rsidRPr="00123D0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D0B">
        <w:rPr>
          <w:rFonts w:ascii="Times New Roman" w:hAnsi="Times New Roman" w:cs="Times New Roman"/>
          <w:sz w:val="24"/>
          <w:szCs w:val="24"/>
        </w:rPr>
        <w:t>- Совместно с ОУ, государственными и общественными организациями организовывать конкурсы, акции, выставки.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D0B">
        <w:rPr>
          <w:rFonts w:ascii="Times New Roman" w:hAnsi="Times New Roman" w:cs="Times New Roman"/>
          <w:sz w:val="24"/>
          <w:szCs w:val="24"/>
        </w:rPr>
        <w:t>-Формирование и структурирование банка исследовательских работ учащихся.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3D0B">
        <w:rPr>
          <w:rFonts w:ascii="Times New Roman" w:hAnsi="Times New Roman" w:cs="Times New Roman"/>
          <w:sz w:val="24"/>
          <w:szCs w:val="24"/>
        </w:rPr>
        <w:t>Для решения поставленных задач необходимо: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D0B">
        <w:rPr>
          <w:rFonts w:ascii="Times New Roman" w:hAnsi="Times New Roman" w:cs="Times New Roman"/>
          <w:sz w:val="24"/>
          <w:szCs w:val="24"/>
        </w:rPr>
        <w:t xml:space="preserve">В  </w:t>
      </w:r>
      <w:r w:rsidRPr="00123D0B">
        <w:rPr>
          <w:rFonts w:ascii="Times New Roman" w:hAnsi="Times New Roman" w:cs="Times New Roman"/>
          <w:i/>
          <w:sz w:val="24"/>
          <w:szCs w:val="24"/>
        </w:rPr>
        <w:t>«просветительском»</w:t>
      </w:r>
      <w:r w:rsidRPr="00123D0B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D0B">
        <w:rPr>
          <w:rFonts w:ascii="Times New Roman" w:hAnsi="Times New Roman" w:cs="Times New Roman"/>
          <w:sz w:val="24"/>
          <w:szCs w:val="24"/>
        </w:rPr>
        <w:t>Распространение опыта специалистов</w:t>
      </w:r>
      <w:r w:rsidR="009C69B5">
        <w:rPr>
          <w:rFonts w:ascii="Times New Roman" w:hAnsi="Times New Roman" w:cs="Times New Roman"/>
          <w:sz w:val="24"/>
          <w:szCs w:val="24"/>
        </w:rPr>
        <w:t>,</w:t>
      </w:r>
      <w:r w:rsidRPr="00123D0B">
        <w:rPr>
          <w:rFonts w:ascii="Times New Roman" w:hAnsi="Times New Roman" w:cs="Times New Roman"/>
          <w:sz w:val="24"/>
          <w:szCs w:val="24"/>
        </w:rPr>
        <w:t xml:space="preserve"> достигших больших результатов в области краеведения. 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D0B">
        <w:rPr>
          <w:rFonts w:ascii="Times New Roman" w:hAnsi="Times New Roman" w:cs="Times New Roman"/>
          <w:sz w:val="24"/>
          <w:szCs w:val="24"/>
        </w:rPr>
        <w:t xml:space="preserve">   Для этого необходимо продолжить работу: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0B">
        <w:rPr>
          <w:rFonts w:ascii="Times New Roman" w:hAnsi="Times New Roman" w:cs="Times New Roman"/>
          <w:sz w:val="24"/>
          <w:szCs w:val="24"/>
        </w:rPr>
        <w:t>Развитие банка педагогической информации.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0B">
        <w:rPr>
          <w:rFonts w:ascii="Times New Roman" w:hAnsi="Times New Roman" w:cs="Times New Roman"/>
          <w:sz w:val="24"/>
          <w:szCs w:val="24"/>
        </w:rPr>
        <w:t>Укрепление сетевых форм взаимодействия.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D0B">
        <w:rPr>
          <w:rFonts w:ascii="Times New Roman" w:hAnsi="Times New Roman" w:cs="Times New Roman"/>
          <w:sz w:val="24"/>
          <w:szCs w:val="24"/>
        </w:rPr>
        <w:t xml:space="preserve">В направлении </w:t>
      </w:r>
      <w:r w:rsidRPr="00123D0B">
        <w:rPr>
          <w:rFonts w:ascii="Times New Roman" w:hAnsi="Times New Roman" w:cs="Times New Roman"/>
          <w:i/>
          <w:sz w:val="24"/>
          <w:szCs w:val="24"/>
        </w:rPr>
        <w:t>«учебно-исследовательская деятельность»</w:t>
      </w:r>
      <w:r w:rsidRPr="00123D0B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0B">
        <w:rPr>
          <w:rFonts w:ascii="Times New Roman" w:hAnsi="Times New Roman" w:cs="Times New Roman"/>
          <w:sz w:val="24"/>
          <w:szCs w:val="24"/>
        </w:rPr>
        <w:t xml:space="preserve">Укрепление системы учебно-исследовательской деятельности школьников в </w:t>
      </w:r>
      <w:proofErr w:type="spellStart"/>
      <w:r w:rsidRPr="00123D0B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123D0B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0B">
        <w:rPr>
          <w:rFonts w:ascii="Times New Roman" w:hAnsi="Times New Roman" w:cs="Times New Roman"/>
          <w:sz w:val="24"/>
          <w:szCs w:val="24"/>
        </w:rPr>
        <w:t>Продолжение внедрения исследовательского метода в практику образовательных учреждений.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0B">
        <w:rPr>
          <w:rFonts w:ascii="Times New Roman" w:hAnsi="Times New Roman" w:cs="Times New Roman"/>
          <w:sz w:val="24"/>
          <w:szCs w:val="24"/>
        </w:rPr>
        <w:t>Выявление и поддержка интеллектуально одаренных учащихся в целях расширения возможностей в образовании.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23D0B">
        <w:rPr>
          <w:rFonts w:ascii="Times New Roman" w:hAnsi="Times New Roman" w:cs="Times New Roman"/>
          <w:sz w:val="24"/>
          <w:szCs w:val="24"/>
        </w:rPr>
        <w:t>Изучение, обобщение и пропаганда результативного опыта работы образовательных учреждений.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0B">
        <w:rPr>
          <w:rFonts w:ascii="Times New Roman" w:hAnsi="Times New Roman" w:cs="Times New Roman"/>
          <w:sz w:val="24"/>
          <w:szCs w:val="24"/>
        </w:rPr>
        <w:t>Повышение социальной значимости деятельности  ЦЭКО для района.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3D0B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23D0B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375"/>
        <w:gridCol w:w="2521"/>
      </w:tblGrid>
      <w:tr w:rsidR="009C69B5" w:rsidTr="00AB16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9B5" w:rsidRDefault="009C69B5" w:rsidP="00AB1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9C69B5" w:rsidRDefault="009C69B5" w:rsidP="00AB1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9B5" w:rsidRDefault="009C69B5" w:rsidP="00AB1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9B5" w:rsidRDefault="009C69B5" w:rsidP="00AB1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9C69B5" w:rsidTr="00AB1600">
        <w:tc>
          <w:tcPr>
            <w:tcW w:w="9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9B5" w:rsidRDefault="009C69B5" w:rsidP="00AB160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Организационно-методический блок </w:t>
            </w:r>
          </w:p>
        </w:tc>
      </w:tr>
      <w:tr w:rsidR="009C69B5" w:rsidTr="00AB16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9B5" w:rsidRDefault="009C69B5" w:rsidP="00AB16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9B5" w:rsidRDefault="009C69B5" w:rsidP="00AB16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Информационно-методическое сопровождение  районных конкурсов.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9B5" w:rsidRDefault="009C69B5" w:rsidP="00AB16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</w:t>
            </w:r>
          </w:p>
        </w:tc>
      </w:tr>
      <w:tr w:rsidR="009C69B5" w:rsidTr="00AB16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9B5" w:rsidRDefault="009C69B5" w:rsidP="00AB16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9B5" w:rsidRDefault="009C69B5" w:rsidP="00AB16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распространение положений, информационных писем.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9B5" w:rsidRDefault="009C69B5" w:rsidP="00AB16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C69B5" w:rsidTr="00AB16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9B5" w:rsidRDefault="009C69B5" w:rsidP="00AB16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9B5" w:rsidRDefault="009C69B5" w:rsidP="00AB16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Консультативно-методическая помощь педагогам в разработке   образовательных программ дополнительного образования, мероприятий по направлению.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9B5" w:rsidRDefault="009C69B5" w:rsidP="00AB16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</w:tr>
      <w:tr w:rsidR="009C69B5" w:rsidTr="00AB16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9B5" w:rsidRDefault="009C69B5" w:rsidP="00AB16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9B5" w:rsidRDefault="009C69B5" w:rsidP="00AB16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работы  центров, планирование на учебный год.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B5" w:rsidRDefault="009C69B5" w:rsidP="00AB16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3D0B">
        <w:rPr>
          <w:rFonts w:ascii="Times New Roman" w:hAnsi="Times New Roman" w:cs="Times New Roman"/>
          <w:sz w:val="24"/>
          <w:szCs w:val="24"/>
        </w:rPr>
        <w:t>Сроки реализации программы: сентябрь 20</w:t>
      </w:r>
      <w:r w:rsidR="007135AB">
        <w:rPr>
          <w:rFonts w:ascii="Times New Roman" w:hAnsi="Times New Roman" w:cs="Times New Roman"/>
          <w:sz w:val="24"/>
          <w:szCs w:val="24"/>
        </w:rPr>
        <w:t>21</w:t>
      </w:r>
      <w:r w:rsidR="007154AD">
        <w:rPr>
          <w:rFonts w:ascii="Times New Roman" w:hAnsi="Times New Roman" w:cs="Times New Roman"/>
          <w:sz w:val="24"/>
          <w:szCs w:val="24"/>
        </w:rPr>
        <w:t xml:space="preserve"> </w:t>
      </w:r>
      <w:r w:rsidRPr="00123D0B">
        <w:rPr>
          <w:rFonts w:ascii="Times New Roman" w:hAnsi="Times New Roman" w:cs="Times New Roman"/>
          <w:sz w:val="24"/>
          <w:szCs w:val="24"/>
        </w:rPr>
        <w:t>г. – июнь 20</w:t>
      </w:r>
      <w:r w:rsidR="000C55F4">
        <w:rPr>
          <w:rFonts w:ascii="Times New Roman" w:hAnsi="Times New Roman" w:cs="Times New Roman"/>
          <w:sz w:val="24"/>
          <w:szCs w:val="24"/>
        </w:rPr>
        <w:t>2</w:t>
      </w:r>
      <w:r w:rsidR="007135AB">
        <w:rPr>
          <w:rFonts w:ascii="Times New Roman" w:hAnsi="Times New Roman" w:cs="Times New Roman"/>
          <w:sz w:val="24"/>
          <w:szCs w:val="24"/>
        </w:rPr>
        <w:t>2</w:t>
      </w:r>
      <w:r w:rsidR="007154AD">
        <w:rPr>
          <w:rFonts w:ascii="Times New Roman" w:hAnsi="Times New Roman" w:cs="Times New Roman"/>
          <w:sz w:val="24"/>
          <w:szCs w:val="24"/>
        </w:rPr>
        <w:t xml:space="preserve"> </w:t>
      </w:r>
      <w:r w:rsidRPr="00123D0B">
        <w:rPr>
          <w:rFonts w:ascii="Times New Roman" w:hAnsi="Times New Roman" w:cs="Times New Roman"/>
          <w:sz w:val="24"/>
          <w:szCs w:val="24"/>
        </w:rPr>
        <w:t>г.</w:t>
      </w:r>
    </w:p>
    <w:p w:rsidR="00864DF3" w:rsidRPr="00123D0B" w:rsidRDefault="00864DF3" w:rsidP="00864D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4DF3" w:rsidRPr="00E5108B" w:rsidRDefault="00864DF3" w:rsidP="00864D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8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64DF3" w:rsidRPr="00E5108B" w:rsidRDefault="00864DF3" w:rsidP="00864D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08B">
        <w:rPr>
          <w:rFonts w:ascii="Times New Roman" w:hAnsi="Times New Roman" w:cs="Times New Roman"/>
          <w:b/>
          <w:sz w:val="24"/>
          <w:szCs w:val="24"/>
        </w:rPr>
        <w:t>деятельности Центра экологического образования</w:t>
      </w:r>
    </w:p>
    <w:p w:rsidR="00864DF3" w:rsidRPr="00E5108B" w:rsidRDefault="00864DF3" w:rsidP="00864D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8B">
        <w:rPr>
          <w:rFonts w:ascii="Times New Roman" w:hAnsi="Times New Roman" w:cs="Times New Roman"/>
          <w:b/>
          <w:sz w:val="24"/>
          <w:szCs w:val="24"/>
        </w:rPr>
        <w:t>на 20</w:t>
      </w:r>
      <w:r w:rsidR="007135AB">
        <w:rPr>
          <w:rFonts w:ascii="Times New Roman" w:hAnsi="Times New Roman" w:cs="Times New Roman"/>
          <w:b/>
          <w:sz w:val="24"/>
          <w:szCs w:val="24"/>
        </w:rPr>
        <w:t>21</w:t>
      </w:r>
      <w:r w:rsidRPr="00E5108B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0C55F4">
        <w:rPr>
          <w:rFonts w:ascii="Times New Roman" w:hAnsi="Times New Roman" w:cs="Times New Roman"/>
          <w:b/>
          <w:sz w:val="24"/>
          <w:szCs w:val="24"/>
        </w:rPr>
        <w:t>2</w:t>
      </w:r>
      <w:r w:rsidR="007135AB">
        <w:rPr>
          <w:rFonts w:ascii="Times New Roman" w:hAnsi="Times New Roman" w:cs="Times New Roman"/>
          <w:b/>
          <w:sz w:val="24"/>
          <w:szCs w:val="24"/>
        </w:rPr>
        <w:t>2</w:t>
      </w:r>
      <w:r w:rsidRPr="00E510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64DF3" w:rsidRDefault="00864DF3" w:rsidP="00864D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DF3" w:rsidRPr="00864DF3" w:rsidRDefault="00864DF3" w:rsidP="00864D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DF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08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5108B">
        <w:rPr>
          <w:rFonts w:ascii="Times New Roman" w:hAnsi="Times New Roman" w:cs="Times New Roman"/>
          <w:color w:val="000000"/>
          <w:sz w:val="24"/>
          <w:szCs w:val="24"/>
        </w:rPr>
        <w:t>Проблема экологического воспитания является в настоящее время актуальной.</w:t>
      </w:r>
      <w:r w:rsidRPr="00E510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Все большее внимание уделяется проблемам формирования экологического сознания людей н</w:t>
      </w:r>
      <w:r>
        <w:rPr>
          <w:rFonts w:ascii="Times New Roman" w:hAnsi="Times New Roman" w:cs="Times New Roman"/>
          <w:color w:val="000000"/>
          <w:sz w:val="24"/>
          <w:szCs w:val="24"/>
        </w:rPr>
        <w:t>а основе конкретной, практико-</w:t>
      </w:r>
      <w:r w:rsidRPr="00E5108B">
        <w:rPr>
          <w:rFonts w:ascii="Times New Roman" w:hAnsi="Times New Roman" w:cs="Times New Roman"/>
          <w:color w:val="000000"/>
          <w:sz w:val="24"/>
          <w:szCs w:val="24"/>
        </w:rPr>
        <w:t>ориентированной деятельности, направленной на изучение и защиту природы, осознании себя как части природы, в том числе и в первую очередь природы родного края. В решении данной задачи эффективным является использование большого потенциала дополнительного образования детей. Поэтому Центр экологического образования (далее ЦЭО) на базе Муниципального бюджетного образовательного учреждения дополнительного образования «</w:t>
      </w:r>
      <w:proofErr w:type="spellStart"/>
      <w:r w:rsidRPr="00E5108B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 w:rsidRPr="00E5108B">
        <w:rPr>
          <w:rFonts w:ascii="Times New Roman" w:hAnsi="Times New Roman" w:cs="Times New Roman"/>
          <w:color w:val="000000"/>
          <w:sz w:val="24"/>
          <w:szCs w:val="24"/>
        </w:rPr>
        <w:t xml:space="preserve"> дома детского творчества»   является актуальным и необходимым, отвечает потребностям и запросам не только учащихся и воспитанников ОУ района, но и их родителей, общества в целом. 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108B">
        <w:rPr>
          <w:rFonts w:ascii="Times New Roman" w:hAnsi="Times New Roman" w:cs="Times New Roman"/>
          <w:sz w:val="24"/>
          <w:szCs w:val="24"/>
        </w:rPr>
        <w:t xml:space="preserve"> Основной целью деятельности ЦЭО </w:t>
      </w:r>
      <w:proofErr w:type="spellStart"/>
      <w:r w:rsidRPr="00E5108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E5108B">
        <w:rPr>
          <w:rFonts w:ascii="Times New Roman" w:hAnsi="Times New Roman" w:cs="Times New Roman"/>
          <w:sz w:val="24"/>
          <w:szCs w:val="24"/>
        </w:rPr>
        <w:t xml:space="preserve"> района продолжает оставаться       развитие высокого уровня экологической культуры педагогов, обучающихся и воспитанников образовательных учреждений     </w:t>
      </w:r>
      <w:proofErr w:type="spellStart"/>
      <w:r w:rsidRPr="00E5108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E5108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8B">
        <w:rPr>
          <w:rFonts w:ascii="Times New Roman" w:hAnsi="Times New Roman" w:cs="Times New Roman"/>
          <w:sz w:val="24"/>
          <w:szCs w:val="24"/>
        </w:rPr>
        <w:t xml:space="preserve">  В ходе реализации Программы необходимо решить следующие задачи:</w:t>
      </w:r>
    </w:p>
    <w:p w:rsidR="00864DF3" w:rsidRPr="00E5108B" w:rsidRDefault="00864DF3" w:rsidP="00864D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8B">
        <w:rPr>
          <w:rFonts w:ascii="Times New Roman" w:hAnsi="Times New Roman" w:cs="Times New Roman"/>
          <w:sz w:val="24"/>
          <w:szCs w:val="24"/>
        </w:rPr>
        <w:t xml:space="preserve">Совершенствование комплекса организационно-педагогических условий экологического образования воспитанников и обучающихся  </w:t>
      </w:r>
    </w:p>
    <w:p w:rsidR="00864DF3" w:rsidRPr="00864DF3" w:rsidRDefault="00864DF3" w:rsidP="00864D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F3">
        <w:rPr>
          <w:rStyle w:val="a5"/>
          <w:rFonts w:ascii="Times New Roman" w:hAnsi="Times New Roman" w:cs="Times New Roman"/>
          <w:b w:val="0"/>
          <w:sz w:val="24"/>
          <w:szCs w:val="24"/>
        </w:rPr>
        <w:t>Подготовка и повышение экологической компетентности педагогических и руководящих работников.</w:t>
      </w:r>
    </w:p>
    <w:p w:rsidR="00864DF3" w:rsidRPr="00E5108B" w:rsidRDefault="00864DF3" w:rsidP="00864D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8B">
        <w:rPr>
          <w:rFonts w:ascii="Times New Roman" w:hAnsi="Times New Roman" w:cs="Times New Roman"/>
          <w:sz w:val="24"/>
          <w:szCs w:val="24"/>
        </w:rPr>
        <w:t>Совершенствование структурно-функциональной модели экологического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DF3" w:rsidRPr="00864DF3" w:rsidRDefault="00864DF3" w:rsidP="00864DF3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64DF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Расширение круга социальных партнеров.  </w:t>
      </w:r>
    </w:p>
    <w:p w:rsidR="00864DF3" w:rsidRPr="00864DF3" w:rsidRDefault="00864DF3" w:rsidP="00864DF3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64DF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Обновление содержания, форм и методов взаимодействия субъектов образовательных отношений за счет построения процесса на основе использования личностно-ориентированной модели взаимодействия.  </w:t>
      </w:r>
    </w:p>
    <w:p w:rsidR="00864DF3" w:rsidRPr="00E5108B" w:rsidRDefault="00864DF3" w:rsidP="00864D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8B">
        <w:rPr>
          <w:rFonts w:ascii="Times New Roman" w:hAnsi="Times New Roman" w:cs="Times New Roman"/>
          <w:sz w:val="24"/>
          <w:szCs w:val="24"/>
        </w:rPr>
        <w:t>Разработка, апробация и внедрение образовательных программ, дидактического материала по экологическому 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DF3" w:rsidRPr="00864DF3" w:rsidRDefault="00864DF3" w:rsidP="00864DF3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E5108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108B">
        <w:rPr>
          <w:rFonts w:ascii="Times New Roman" w:hAnsi="Times New Roman" w:cs="Times New Roman"/>
          <w:sz w:val="24"/>
          <w:szCs w:val="24"/>
        </w:rPr>
        <w:t xml:space="preserve"> ЦЭО   является системообразующим компонентом развития дополнительного экологического образования в районе, а так же опорным образовательным учреждением, </w:t>
      </w:r>
      <w:r w:rsidRPr="00E5108B">
        <w:rPr>
          <w:rFonts w:ascii="Times New Roman" w:hAnsi="Times New Roman" w:cs="Times New Roman"/>
          <w:sz w:val="24"/>
          <w:szCs w:val="24"/>
        </w:rPr>
        <w:lastRenderedPageBreak/>
        <w:t>реализующим сетевое взаимодействие муниципальных, районных, областных учреждений в системе экологического воспитания и образования детей. Он выполняет   организационно-методическую</w:t>
      </w:r>
      <w:r w:rsidRPr="00E5108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64DF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информационно-аналитическую  функции, </w:t>
      </w:r>
      <w:r w:rsidRPr="00864D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4DF3">
        <w:rPr>
          <w:rFonts w:ascii="Times New Roman" w:hAnsi="Times New Roman" w:cs="Times New Roman"/>
          <w:sz w:val="24"/>
          <w:szCs w:val="24"/>
        </w:rPr>
        <w:t xml:space="preserve">что </w:t>
      </w:r>
      <w:r w:rsidRPr="00864DF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предполагает обобщение опыта, оказание методической поддержки педагогам  и родителям по вопросам экологического образования, а также</w:t>
      </w:r>
      <w:r w:rsidRPr="00E5108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E5108B">
        <w:rPr>
          <w:rFonts w:ascii="Times New Roman" w:hAnsi="Times New Roman" w:cs="Times New Roman"/>
          <w:sz w:val="24"/>
          <w:szCs w:val="24"/>
        </w:rPr>
        <w:t xml:space="preserve"> информирование о своей деятельности через сайт организации  и средства массовой информации, издание буклетов, газет по направлениям деятельности</w:t>
      </w:r>
      <w:r w:rsidRPr="00E5108B">
        <w:rPr>
          <w:rStyle w:val="a5"/>
          <w:rFonts w:ascii="Times New Roman" w:hAnsi="Times New Roman" w:cs="Times New Roman"/>
          <w:sz w:val="24"/>
          <w:szCs w:val="24"/>
        </w:rPr>
        <w:t xml:space="preserve">.  </w:t>
      </w:r>
      <w:r w:rsidRPr="00864DF3">
        <w:rPr>
          <w:rStyle w:val="a5"/>
          <w:rFonts w:ascii="Times New Roman" w:hAnsi="Times New Roman" w:cs="Times New Roman"/>
          <w:b w:val="0"/>
          <w:sz w:val="24"/>
          <w:szCs w:val="24"/>
        </w:rPr>
        <w:t>Организуется работа с одаренными детьми и обеспечивается их участие в мероприятиях районного, областного, федерального уровней.</w:t>
      </w:r>
    </w:p>
    <w:p w:rsidR="00864DF3" w:rsidRPr="00864DF3" w:rsidRDefault="00864DF3" w:rsidP="00864DF3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64DF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Задачи, стоящие перед ЦЭО, требуют расширения и углубления интеграции деятельности различных социальных институтов в экологическом образовании, что позволит осуществлять системную организацию, координацию их деятельности, методическую и информационную поддержку ОУ и продолжать строить на этой основе систему непрерывного экологического образования в районе.</w:t>
      </w:r>
    </w:p>
    <w:p w:rsidR="00864DF3" w:rsidRPr="00864DF3" w:rsidRDefault="00864DF3" w:rsidP="00864DF3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4DF3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         Дальнейшее развитие направления </w:t>
      </w:r>
      <w:r w:rsidRPr="00864DF3">
        <w:rPr>
          <w:rStyle w:val="a5"/>
          <w:rFonts w:ascii="Times New Roman" w:hAnsi="Times New Roman" w:cs="Times New Roman"/>
          <w:b w:val="0"/>
          <w:i/>
          <w:color w:val="0D0D0D" w:themeColor="text1" w:themeTint="F2"/>
          <w:sz w:val="24"/>
          <w:szCs w:val="24"/>
        </w:rPr>
        <w:t>«учебно-исследовательская деятельность»</w:t>
      </w:r>
      <w:r w:rsidRPr="00864DF3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осуществляется в процессе решения следующих задач: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08B">
        <w:rPr>
          <w:rFonts w:ascii="Times New Roman" w:hAnsi="Times New Roman" w:cs="Times New Roman"/>
          <w:sz w:val="24"/>
          <w:szCs w:val="24"/>
        </w:rPr>
        <w:t xml:space="preserve">Укрепление системы учебно-исследовательской деятельности школьников в </w:t>
      </w:r>
      <w:proofErr w:type="spellStart"/>
      <w:r w:rsidRPr="00E5108B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E5108B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E5108B">
        <w:rPr>
          <w:rFonts w:ascii="Times New Roman" w:hAnsi="Times New Roman" w:cs="Times New Roman"/>
          <w:sz w:val="24"/>
          <w:szCs w:val="24"/>
        </w:rPr>
        <w:t>Развитие кадрового и программного обеспечения;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E5108B">
        <w:rPr>
          <w:rFonts w:ascii="Times New Roman" w:hAnsi="Times New Roman" w:cs="Times New Roman"/>
          <w:sz w:val="24"/>
          <w:szCs w:val="24"/>
        </w:rPr>
        <w:t>Внедрение исследовательского метода в практику образовательных учреждений;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5108B">
        <w:rPr>
          <w:rFonts w:ascii="Times New Roman" w:hAnsi="Times New Roman" w:cs="Times New Roman"/>
          <w:sz w:val="24"/>
          <w:szCs w:val="24"/>
        </w:rPr>
        <w:t>Привлечение высококвалифицированных кадров из научных учреждений к работе с детьми, установление творческих контактов, консолидация усилий педагогов, специалистов различных отраслей в решении проблем экологического образования учащихся;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E5108B">
        <w:rPr>
          <w:rFonts w:ascii="Times New Roman" w:hAnsi="Times New Roman" w:cs="Times New Roman"/>
          <w:sz w:val="24"/>
          <w:szCs w:val="24"/>
        </w:rPr>
        <w:t>Выявление и поддержка интеллектуально одаренной молодежи в целях расширения возможностей в образовании;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E5108B">
        <w:rPr>
          <w:rFonts w:ascii="Times New Roman" w:hAnsi="Times New Roman" w:cs="Times New Roman"/>
          <w:sz w:val="24"/>
          <w:szCs w:val="24"/>
        </w:rPr>
        <w:t>Изучение, обобщение и пропаганда результативного опыта работы образовательных учреждений;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108B">
        <w:rPr>
          <w:rFonts w:ascii="Times New Roman" w:hAnsi="Times New Roman" w:cs="Times New Roman"/>
          <w:sz w:val="24"/>
          <w:szCs w:val="24"/>
        </w:rPr>
        <w:t>Реализация задач предполагает: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08B">
        <w:rPr>
          <w:rFonts w:ascii="Times New Roman" w:hAnsi="Times New Roman" w:cs="Times New Roman"/>
          <w:sz w:val="24"/>
          <w:szCs w:val="24"/>
        </w:rPr>
        <w:t>Продолжение работы с педагогическими кадрами через проведение  практикумов, семинаров для педагогов и учащихся по овладению основными методиками проведения экологических исследований, приобретения опыта в области социального проектирования;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08B">
        <w:rPr>
          <w:rFonts w:ascii="Times New Roman" w:hAnsi="Times New Roman" w:cs="Times New Roman"/>
          <w:sz w:val="24"/>
          <w:szCs w:val="24"/>
        </w:rPr>
        <w:t>Дальнейшее развитие системы исследовательской деятельности школьников на всех ступенях образования (начальное, среднее, старшее звено);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08B">
        <w:rPr>
          <w:rFonts w:ascii="Times New Roman" w:hAnsi="Times New Roman" w:cs="Times New Roman"/>
          <w:sz w:val="24"/>
          <w:szCs w:val="24"/>
        </w:rPr>
        <w:t>Организацию и проведение научно-практических конференций учащихся, участие в областных, всероссийских конференциях, в федеральных и международных проектах и программах;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5108B">
        <w:rPr>
          <w:rFonts w:ascii="Times New Roman" w:hAnsi="Times New Roman" w:cs="Times New Roman"/>
          <w:sz w:val="24"/>
          <w:szCs w:val="24"/>
        </w:rPr>
        <w:t>Организацию содержательного партнерства с ОУ, вузами, природоохранными и другими заинтересованными организациями по развитию учебно-исследовательской деятельности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108B">
        <w:rPr>
          <w:rFonts w:ascii="Times New Roman" w:hAnsi="Times New Roman" w:cs="Times New Roman"/>
          <w:sz w:val="24"/>
          <w:szCs w:val="24"/>
        </w:rPr>
        <w:t>Экологическое образование учащихся обязательно должно иметь выход в практической деятельности, поэтому приоритеты в работе ЦЭО направлены на организацию реальной экологической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4DF3" w:rsidRPr="00E5108B" w:rsidRDefault="00864DF3" w:rsidP="00864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Привлечение внимания СМИ к экологическим проблемам района;</w:t>
      </w:r>
    </w:p>
    <w:p w:rsidR="00864DF3" w:rsidRPr="00E5108B" w:rsidRDefault="00864DF3" w:rsidP="00864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Изменение экологического поведения населения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 w:rsidRPr="00E51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Проведение природоохранных акций наглядно демонстрирует пример посильного участия школьников в охране окружающей среды, их объединению в единое экологическое движение. Участие школьников в акциях способствует становлению личности юного эколога. Конечно, дети не в силах изменить экологическую ситуацию, но, создавая прецеденты небольшого улучшения ситуации, неравнодушия к экологической проблеме, дети побуждают взрослых заняться этими вопросами в полном объеме. </w:t>
      </w:r>
    </w:p>
    <w:p w:rsidR="00864DF3" w:rsidRPr="002D655F" w:rsidRDefault="00864DF3" w:rsidP="00864DF3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8B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822"/>
        <w:gridCol w:w="2693"/>
        <w:gridCol w:w="4253"/>
      </w:tblGrid>
      <w:tr w:rsidR="00864DF3" w:rsidRPr="00E5108B" w:rsidTr="001452F7">
        <w:trPr>
          <w:trHeight w:val="226"/>
        </w:trPr>
        <w:tc>
          <w:tcPr>
            <w:tcW w:w="1263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22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693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Задачи данного этапа</w:t>
            </w:r>
          </w:p>
        </w:tc>
        <w:tc>
          <w:tcPr>
            <w:tcW w:w="4253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864DF3" w:rsidRPr="00E5108B" w:rsidTr="001452F7">
        <w:trPr>
          <w:trHeight w:val="226"/>
        </w:trPr>
        <w:tc>
          <w:tcPr>
            <w:tcW w:w="1263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2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693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ЦЭО по проекту; по направлениям «учебно-исследовательской деятельности» и в «просветительской» направленности.  </w:t>
            </w:r>
          </w:p>
          <w:p w:rsidR="00864DF3" w:rsidRPr="00864DF3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F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содержания методической работы</w:t>
            </w:r>
          </w:p>
        </w:tc>
        <w:tc>
          <w:tcPr>
            <w:tcW w:w="4253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деятельности, плана  на 20</w:t>
            </w:r>
            <w:r w:rsidR="007135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 xml:space="preserve"> уч. г.;</w:t>
            </w:r>
          </w:p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Изучение спроса на оказание метод помощи ОУ.</w:t>
            </w:r>
          </w:p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деятельности ОУ в эколого-биологическом направлении</w:t>
            </w:r>
          </w:p>
        </w:tc>
      </w:tr>
      <w:tr w:rsidR="00864DF3" w:rsidRPr="00E5108B" w:rsidTr="001452F7">
        <w:trPr>
          <w:trHeight w:val="226"/>
        </w:trPr>
        <w:tc>
          <w:tcPr>
            <w:tcW w:w="1263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822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ЦЭО с ОУ района</w:t>
            </w:r>
          </w:p>
        </w:tc>
        <w:tc>
          <w:tcPr>
            <w:tcW w:w="4253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ОУ района в реализуемых ЦЭО выставках, конкурсах, акциях.</w:t>
            </w:r>
          </w:p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положений</w:t>
            </w:r>
          </w:p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ОУ в областных конкурсах, выставках, фестивалях.</w:t>
            </w:r>
          </w:p>
        </w:tc>
      </w:tr>
      <w:tr w:rsidR="00864DF3" w:rsidRPr="00E5108B" w:rsidTr="001452F7">
        <w:trPr>
          <w:trHeight w:val="239"/>
        </w:trPr>
        <w:tc>
          <w:tcPr>
            <w:tcW w:w="1263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22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693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>Выявление результатов поставленных задач через анализ</w:t>
            </w:r>
          </w:p>
        </w:tc>
        <w:tc>
          <w:tcPr>
            <w:tcW w:w="4253" w:type="dxa"/>
          </w:tcPr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деятельности ЦЭО за год.  </w:t>
            </w:r>
          </w:p>
          <w:p w:rsidR="00864DF3" w:rsidRPr="00E5108B" w:rsidRDefault="00864DF3" w:rsidP="00145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B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выявленных проблем, прогнозирование.</w:t>
            </w:r>
          </w:p>
        </w:tc>
      </w:tr>
    </w:tbl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8B">
        <w:rPr>
          <w:rFonts w:ascii="Times New Roman" w:hAnsi="Times New Roman" w:cs="Times New Roman"/>
          <w:sz w:val="24"/>
          <w:szCs w:val="24"/>
        </w:rPr>
        <w:t xml:space="preserve"> Сроки реализации программы: сентябрь 20</w:t>
      </w:r>
      <w:r w:rsidR="007135AB">
        <w:rPr>
          <w:rFonts w:ascii="Times New Roman" w:hAnsi="Times New Roman" w:cs="Times New Roman"/>
          <w:sz w:val="24"/>
          <w:szCs w:val="24"/>
        </w:rPr>
        <w:t>21</w:t>
      </w:r>
      <w:r w:rsidR="007154AD">
        <w:rPr>
          <w:rFonts w:ascii="Times New Roman" w:hAnsi="Times New Roman" w:cs="Times New Roman"/>
          <w:sz w:val="24"/>
          <w:szCs w:val="24"/>
        </w:rPr>
        <w:t xml:space="preserve"> </w:t>
      </w:r>
      <w:r w:rsidRPr="00E5108B">
        <w:rPr>
          <w:rFonts w:ascii="Times New Roman" w:hAnsi="Times New Roman" w:cs="Times New Roman"/>
          <w:sz w:val="24"/>
          <w:szCs w:val="24"/>
        </w:rPr>
        <w:t>г. – июнь 20</w:t>
      </w:r>
      <w:r w:rsidR="000C55F4">
        <w:rPr>
          <w:rFonts w:ascii="Times New Roman" w:hAnsi="Times New Roman" w:cs="Times New Roman"/>
          <w:sz w:val="24"/>
          <w:szCs w:val="24"/>
        </w:rPr>
        <w:t>2</w:t>
      </w:r>
      <w:r w:rsidR="007135AB">
        <w:rPr>
          <w:rFonts w:ascii="Times New Roman" w:hAnsi="Times New Roman" w:cs="Times New Roman"/>
          <w:sz w:val="24"/>
          <w:szCs w:val="24"/>
        </w:rPr>
        <w:t>2</w:t>
      </w:r>
      <w:r w:rsidR="007154AD">
        <w:rPr>
          <w:rFonts w:ascii="Times New Roman" w:hAnsi="Times New Roman" w:cs="Times New Roman"/>
          <w:sz w:val="24"/>
          <w:szCs w:val="24"/>
        </w:rPr>
        <w:t xml:space="preserve"> </w:t>
      </w:r>
      <w:r w:rsidRPr="00E5108B">
        <w:rPr>
          <w:rFonts w:ascii="Times New Roman" w:hAnsi="Times New Roman" w:cs="Times New Roman"/>
          <w:sz w:val="24"/>
          <w:szCs w:val="24"/>
        </w:rPr>
        <w:t>г.</w:t>
      </w:r>
    </w:p>
    <w:p w:rsidR="00864DF3" w:rsidRDefault="00864DF3" w:rsidP="00864D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4DF3" w:rsidRPr="00E5108B" w:rsidRDefault="00864DF3" w:rsidP="00864D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Программы образовательных центров</w:t>
      </w:r>
      <w:r w:rsidRPr="00E5108B">
        <w:rPr>
          <w:rFonts w:ascii="Times New Roman" w:hAnsi="Times New Roman" w:cs="Times New Roman"/>
          <w:sz w:val="24"/>
          <w:szCs w:val="24"/>
        </w:rPr>
        <w:t xml:space="preserve"> является составляющей частью образовательной программы Дома </w:t>
      </w:r>
      <w:r>
        <w:rPr>
          <w:rFonts w:ascii="Times New Roman" w:hAnsi="Times New Roman" w:cs="Times New Roman"/>
          <w:sz w:val="24"/>
          <w:szCs w:val="24"/>
        </w:rPr>
        <w:t>детского творчества, рассчитаны</w:t>
      </w:r>
      <w:r w:rsidRPr="00E5108B">
        <w:rPr>
          <w:rFonts w:ascii="Times New Roman" w:hAnsi="Times New Roman" w:cs="Times New Roman"/>
          <w:sz w:val="24"/>
          <w:szCs w:val="24"/>
        </w:rPr>
        <w:t xml:space="preserve"> на круглогодичную раб</w:t>
      </w:r>
      <w:r>
        <w:rPr>
          <w:rFonts w:ascii="Times New Roman" w:hAnsi="Times New Roman" w:cs="Times New Roman"/>
          <w:sz w:val="24"/>
          <w:szCs w:val="24"/>
        </w:rPr>
        <w:t>оту и тесное сотрудничество всех</w:t>
      </w:r>
      <w:r w:rsidRPr="00E5108B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41C" w:rsidRDefault="0094241C"/>
    <w:p w:rsidR="00E30A35" w:rsidRPr="00E30A35" w:rsidRDefault="00E30A35" w:rsidP="00E3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A35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E30A35" w:rsidRPr="00E30A35" w:rsidRDefault="00E30A35" w:rsidP="00E3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b/>
          <w:sz w:val="24"/>
          <w:szCs w:val="24"/>
        </w:rPr>
        <w:t>деятельности РДО «Солнышко»</w:t>
      </w:r>
    </w:p>
    <w:p w:rsidR="00E30A35" w:rsidRPr="00E30A35" w:rsidRDefault="00E30A35" w:rsidP="00E3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7135AB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E30A35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9625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135A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30A3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E30A35" w:rsidRPr="00E30A35" w:rsidRDefault="00E30A35" w:rsidP="00E3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A35" w:rsidRPr="00E30A35" w:rsidRDefault="00E30A35" w:rsidP="00E3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E30A35" w:rsidRPr="00E30A35" w:rsidRDefault="00E30A35" w:rsidP="00E30A35">
      <w:pPr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0A35" w:rsidRPr="00E30A35" w:rsidRDefault="00E30A35" w:rsidP="00E30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этап развития общества требует особого внимания к проблемам детей, подростков и молодежи.  Сегодня необходима четкая и последовательная государственная  политика в их отношении. Заботиться о молодежи сегодня,   –  значит кредитовать будущее, ведь именно молодежь во многом будет определять содержание и характер завтрашнего дня. </w:t>
      </w:r>
    </w:p>
    <w:p w:rsidR="00E30A35" w:rsidRPr="00E30A35" w:rsidRDefault="00E30A35" w:rsidP="00E30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детского движения  и ученического самоуправления в механизмах реализации общественной  активности  детей трудно переоценить.  Являясь важной формой самоуправления, детские организации, объединения и движения призваны представлять интересы детей в государственной молодежной политике, реализуя тем самым ее </w:t>
      </w:r>
      <w:proofErr w:type="spellStart"/>
      <w:r w:rsidRPr="00E30A35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субъектность</w:t>
      </w:r>
      <w:proofErr w:type="spellEnd"/>
      <w:r w:rsidRPr="00E3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всех сферах жизнедеятельности общества.</w:t>
      </w:r>
    </w:p>
    <w:p w:rsidR="00E30A35" w:rsidRPr="00E30A35" w:rsidRDefault="00E30A35" w:rsidP="00E30A35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усиливается значимость детских и молодёжных организаций и объединений в воспитательном пространстве, как самостоятельных субъектов детского движения. Процесс организации и программирования детских общественных организаций (далее ДО), их самостоятельность способствует в большей мере усвоению детьми 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социального опыта, ценностей, установок, образцов поведения, присущих обществу в целом. </w:t>
      </w:r>
    </w:p>
    <w:p w:rsidR="00E30A35" w:rsidRPr="00E30A35" w:rsidRDefault="00E30A35" w:rsidP="00E30A35">
      <w:pPr>
        <w:shd w:val="clear" w:color="auto" w:fill="FFFFFF"/>
        <w:spacing w:after="0" w:line="240" w:lineRule="auto"/>
        <w:ind w:left="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Однако возможности детского движения не реализуются в полной мере из-за отсутствия чёткого понимания тех возможностей, которые они в себе заключают. Исходя из этого, работа направлена на развитие и поддержку детского движения в районе. Работа строится по двум направлениям:</w:t>
      </w:r>
    </w:p>
    <w:p w:rsidR="00E30A35" w:rsidRPr="00E30A35" w:rsidRDefault="00E30A35" w:rsidP="00E30A3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работа с руководителями детских общественных объединений и ученического самоуправления;</w:t>
      </w:r>
    </w:p>
    <w:p w:rsidR="00E30A35" w:rsidRPr="00E30A35" w:rsidRDefault="00E30A35" w:rsidP="00E30A3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725" w:right="518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создание необходимых условий для жизнедеятельности </w:t>
      </w:r>
      <w:r w:rsidR="008819CA">
        <w:rPr>
          <w:rFonts w:ascii="Times New Roman" w:eastAsia="Times New Roman" w:hAnsi="Times New Roman" w:cs="Times New Roman"/>
          <w:sz w:val="24"/>
          <w:szCs w:val="24"/>
        </w:rPr>
        <w:t xml:space="preserve">детских организаций </w:t>
      </w:r>
      <w:bookmarkStart w:id="0" w:name="_GoBack"/>
      <w:bookmarkEnd w:id="0"/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 разных </w:t>
      </w:r>
      <w:r w:rsidRPr="00E30A35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направлений, не противоречащих основным положениям Конвенц</w:t>
      </w:r>
      <w:proofErr w:type="gramStart"/>
      <w:r w:rsidRPr="00E30A35">
        <w:rPr>
          <w:rFonts w:ascii="Times New Roman" w:eastAsia="Times New Roman" w:hAnsi="Times New Roman" w:cs="Times New Roman"/>
          <w:spacing w:val="-1"/>
          <w:sz w:val="24"/>
          <w:szCs w:val="24"/>
        </w:rPr>
        <w:t>ии ОО</w:t>
      </w:r>
      <w:proofErr w:type="gramEnd"/>
      <w:r w:rsidRPr="00E30A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 о правах ребёнка, закону РФ «Об образовании», Федеральному закону «Об общественных организациях и объединениях», их роста и 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t>программного обеспечения.</w:t>
      </w:r>
    </w:p>
    <w:p w:rsidR="00E30A35" w:rsidRPr="00E30A35" w:rsidRDefault="00E30A35" w:rsidP="00E3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Проанализировав работу районного объединения прошлых лет, пришли к единому мнению районное детское объединение (РДО) «Солнышко» является одним из социальных институтов, в котором созданы все благоприятные условия для социального становления детей, подростков и руководителей. Система работы РДО помогает детям, подросткам и руководителям </w:t>
      </w:r>
      <w:proofErr w:type="spellStart"/>
      <w:r w:rsidRPr="00E30A35">
        <w:rPr>
          <w:rFonts w:ascii="Times New Roman" w:eastAsia="Times New Roman" w:hAnsi="Times New Roman" w:cs="Times New Roman"/>
          <w:sz w:val="24"/>
          <w:szCs w:val="24"/>
        </w:rPr>
        <w:t>самореализовываться</w:t>
      </w:r>
      <w:proofErr w:type="spellEnd"/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 в деятельности, это огромное поле для воплощения своих планов в жизнь, реализации своих творческих способностей и профессионального мастерства, тесного сотрудничества. Воспитания гражданственности, уважения к окружающим и самоуважения и личностного роста.</w:t>
      </w:r>
    </w:p>
    <w:p w:rsidR="00E30A35" w:rsidRPr="00E30A35" w:rsidRDefault="00E30A35" w:rsidP="00E3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tab/>
        <w:t>На основании вышеизложенного активом РДО «Солнышко» разработана программа на 20</w:t>
      </w:r>
      <w:r w:rsidR="007135A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9625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5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в системе планирования работы которой, предусмотрены условия </w:t>
      </w:r>
      <w:proofErr w:type="gramStart"/>
      <w:r w:rsidRPr="00E30A3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30A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0A35" w:rsidRPr="00E30A35" w:rsidRDefault="00E30A35" w:rsidP="00E30A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Продолжения  работы  по одному из самых актуальных на сегодняшний день направлений работы РДО и  </w:t>
      </w:r>
      <w:r w:rsidR="008819CA">
        <w:rPr>
          <w:rFonts w:ascii="Times New Roman" w:eastAsia="Times New Roman" w:hAnsi="Times New Roman" w:cs="Times New Roman"/>
          <w:sz w:val="24"/>
          <w:szCs w:val="24"/>
        </w:rPr>
        <w:t>детских организаций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 – Тимуровское и волонтерское движение;</w:t>
      </w:r>
    </w:p>
    <w:p w:rsidR="00E30A35" w:rsidRPr="00E30A35" w:rsidRDefault="00E30A35" w:rsidP="00E30A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Введения заочной формы проведения некоторых из мероприятий;</w:t>
      </w:r>
    </w:p>
    <w:p w:rsidR="00E30A35" w:rsidRPr="00E30A35" w:rsidRDefault="00E30A35" w:rsidP="00E30A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Создания  условий для  повышения профессионального уровня руководителей</w:t>
      </w:r>
      <w:r w:rsidR="00881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9CA">
        <w:rPr>
          <w:rFonts w:ascii="Times New Roman" w:eastAsia="Times New Roman" w:hAnsi="Times New Roman" w:cs="Times New Roman"/>
          <w:sz w:val="24"/>
          <w:szCs w:val="24"/>
        </w:rPr>
        <w:t>детских организаций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t>, организацию мероприятий определенного направления, оказание методической помощи, содействия в прохождении курсов повышения квалификации;</w:t>
      </w:r>
    </w:p>
    <w:p w:rsidR="00E30A35" w:rsidRPr="00E30A35" w:rsidRDefault="00E30A35" w:rsidP="00E30A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Создания условий для активного участи</w:t>
      </w:r>
      <w:r w:rsidR="008819C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 всех </w:t>
      </w:r>
      <w:r w:rsidR="008819CA">
        <w:rPr>
          <w:rFonts w:ascii="Times New Roman" w:eastAsia="Times New Roman" w:hAnsi="Times New Roman" w:cs="Times New Roman"/>
          <w:sz w:val="24"/>
          <w:szCs w:val="24"/>
        </w:rPr>
        <w:t>детских объединений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 в районных, областных и всероссийских конкурсах, проектах, фестивалях.</w:t>
      </w:r>
    </w:p>
    <w:p w:rsidR="00E30A35" w:rsidRPr="00E30A35" w:rsidRDefault="00E30A35" w:rsidP="00E30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A35" w:rsidRPr="00E30A35" w:rsidRDefault="00E30A35" w:rsidP="00E30A3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самореализации и развития творческих способностей детей и подростков, развитие форм и методов социально-значимой деятельности, создание условий для формирования положительного отношения к здоровому образу жизни приближенных к модели лидера, выпускника </w:t>
      </w:r>
      <w:r w:rsidR="008819CA">
        <w:rPr>
          <w:rFonts w:ascii="Times New Roman" w:eastAsia="Times New Roman" w:hAnsi="Times New Roman" w:cs="Times New Roman"/>
          <w:sz w:val="24"/>
          <w:szCs w:val="24"/>
        </w:rPr>
        <w:t>детской организации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A35" w:rsidRPr="00E30A35" w:rsidRDefault="00E30A35" w:rsidP="00E30A3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Задачи программы: </w:t>
      </w:r>
    </w:p>
    <w:p w:rsidR="00E30A35" w:rsidRPr="00E30A35" w:rsidRDefault="00E30A35" w:rsidP="00E30A35">
      <w:pPr>
        <w:numPr>
          <w:ilvl w:val="0"/>
          <w:numId w:val="8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Стимулировать социально-значимые инициативы членов детской организации;</w:t>
      </w:r>
    </w:p>
    <w:p w:rsidR="00E30A35" w:rsidRPr="00E30A35" w:rsidRDefault="00E30A35" w:rsidP="00E30A35">
      <w:pPr>
        <w:numPr>
          <w:ilvl w:val="0"/>
          <w:numId w:val="8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Развивать лидерские качества через включение в работу «школы лидера»;</w:t>
      </w:r>
    </w:p>
    <w:p w:rsidR="00E30A35" w:rsidRPr="00E30A35" w:rsidRDefault="00E30A35" w:rsidP="00E30A35">
      <w:pPr>
        <w:numPr>
          <w:ilvl w:val="0"/>
          <w:numId w:val="8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Привлечь каждого ребёнка к осознанному выбору здорового образа жизни;</w:t>
      </w:r>
    </w:p>
    <w:p w:rsidR="00E30A35" w:rsidRPr="00E30A35" w:rsidRDefault="00E30A35" w:rsidP="00E30A35">
      <w:pPr>
        <w:numPr>
          <w:ilvl w:val="0"/>
          <w:numId w:val="8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Создать условия для выявления интеллектуально, физически, нравственно одарённых детей путём привлечения их к участию в культурно-массовой и спортивной работе;</w:t>
      </w:r>
    </w:p>
    <w:p w:rsidR="00E30A35" w:rsidRPr="00E30A35" w:rsidRDefault="00E30A35" w:rsidP="00E30A35">
      <w:pPr>
        <w:numPr>
          <w:ilvl w:val="0"/>
          <w:numId w:val="8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умения и навыки.</w:t>
      </w:r>
    </w:p>
    <w:p w:rsidR="00E30A35" w:rsidRPr="00E30A35" w:rsidRDefault="00E30A35" w:rsidP="00E30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A35" w:rsidRPr="00E30A35" w:rsidRDefault="00E30A35" w:rsidP="00E3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Программа является составляющей частью образовательной программы Дома детского творчества, рассчитана на круглогодичную работу и тесное сотрудничество образовательных учреждений и общественности.</w:t>
      </w:r>
    </w:p>
    <w:p w:rsidR="00E30A35" w:rsidRPr="00E30A35" w:rsidRDefault="00E30A35" w:rsidP="00E3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Срок реализации программы: сентябрь 20</w:t>
      </w:r>
      <w:r w:rsidR="007135A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t>г.- июнь 20</w:t>
      </w:r>
      <w:r w:rsidR="007135AB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30A35" w:rsidRPr="00E30A35" w:rsidRDefault="00E30A35" w:rsidP="00E30A3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Для повышения эффективности работы важна координация образовательной политики в масштабе села, а также развитие и укрепление связей между образовательными учреждениями и органами муниципального управления.</w:t>
      </w:r>
    </w:p>
    <w:p w:rsidR="00E30A35" w:rsidRPr="00E30A35" w:rsidRDefault="00E30A35" w:rsidP="00E3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A35" w:rsidRPr="00E30A35" w:rsidRDefault="00E30A35" w:rsidP="00E30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b/>
          <w:sz w:val="24"/>
          <w:szCs w:val="24"/>
        </w:rPr>
        <w:t>Содержание и основные направления практической деятельности</w:t>
      </w:r>
    </w:p>
    <w:p w:rsidR="00E30A35" w:rsidRPr="00E30A35" w:rsidRDefault="00E30A35" w:rsidP="00E30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Данная программа предлагает следующие направления деятельности РДО «Солнышко»:</w:t>
      </w:r>
    </w:p>
    <w:p w:rsidR="00E30A35" w:rsidRPr="00E30A35" w:rsidRDefault="00E30A35" w:rsidP="00E30A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Патриотическое;</w:t>
      </w:r>
    </w:p>
    <w:p w:rsidR="00E30A35" w:rsidRPr="00E30A35" w:rsidRDefault="00E30A35" w:rsidP="00E30A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Познавательно – развивающая;</w:t>
      </w:r>
    </w:p>
    <w:p w:rsidR="00E30A35" w:rsidRPr="00E30A35" w:rsidRDefault="00E30A35" w:rsidP="00E30A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«Игра – дело серьезное».</w:t>
      </w:r>
    </w:p>
    <w:p w:rsidR="00E30A35" w:rsidRPr="00E30A35" w:rsidRDefault="00E30A35" w:rsidP="00E30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Каждое направление имеет свое содержание, которое реализуется в конкретных формах и методах деятельности. Прежде всего, это районные и областные коллективно – творческие дела, которые основаны на заинтересованности каждого участника программы. </w:t>
      </w:r>
    </w:p>
    <w:p w:rsidR="00E30A35" w:rsidRPr="00E30A35" w:rsidRDefault="00E30A35" w:rsidP="00E30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Для пропаганды и привлечения к работе по данной программе представителей государственных и муниципальных учреждений привлекаются:</w:t>
      </w:r>
    </w:p>
    <w:p w:rsidR="00E30A35" w:rsidRPr="00E30A35" w:rsidRDefault="00E30A35" w:rsidP="00E30A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Районная газета «Северная</w:t>
      </w:r>
      <w:r w:rsidRPr="00E30A3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 правда»;</w:t>
      </w:r>
    </w:p>
    <w:p w:rsidR="00E30A35" w:rsidRPr="00E30A35" w:rsidRDefault="00E30A35" w:rsidP="00E30A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Газета и сайт Дома детского творчества;</w:t>
      </w:r>
    </w:p>
    <w:p w:rsidR="00E30A35" w:rsidRPr="00E30A35" w:rsidRDefault="00E30A35" w:rsidP="00E30A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Неофициальный сайт о </w:t>
      </w:r>
      <w:proofErr w:type="spellStart"/>
      <w:r w:rsidRPr="00E30A35">
        <w:rPr>
          <w:rFonts w:ascii="Times New Roman" w:eastAsia="Times New Roman" w:hAnsi="Times New Roman" w:cs="Times New Roman"/>
          <w:sz w:val="24"/>
          <w:szCs w:val="24"/>
        </w:rPr>
        <w:t>Каргасокском</w:t>
      </w:r>
      <w:proofErr w:type="spellEnd"/>
      <w:r w:rsidRPr="00E30A35">
        <w:rPr>
          <w:rFonts w:ascii="Times New Roman" w:eastAsia="Times New Roman" w:hAnsi="Times New Roman" w:cs="Times New Roman"/>
          <w:sz w:val="24"/>
          <w:szCs w:val="24"/>
        </w:rPr>
        <w:t xml:space="preserve"> районе СОКИК</w:t>
      </w:r>
    </w:p>
    <w:p w:rsidR="00E30A35" w:rsidRPr="00E30A35" w:rsidRDefault="00E30A35" w:rsidP="00E30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результат:</w:t>
      </w:r>
    </w:p>
    <w:p w:rsidR="00E30A35" w:rsidRPr="00E30A35" w:rsidRDefault="00E30A35" w:rsidP="00E3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1.    Формирование патриота, гражданина.</w:t>
      </w:r>
    </w:p>
    <w:p w:rsidR="00E30A35" w:rsidRPr="00E30A35" w:rsidRDefault="00E30A35" w:rsidP="00E3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2.    Осуществление ориентации подростков на добро, любовь, радость, труд, творчество.</w:t>
      </w:r>
    </w:p>
    <w:p w:rsidR="00E30A35" w:rsidRPr="00E30A35" w:rsidRDefault="00E30A35" w:rsidP="00E3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3.    Развитие навыков культуры общения в различных разновозрастных коллективах.</w:t>
      </w:r>
    </w:p>
    <w:p w:rsidR="00E30A35" w:rsidRPr="00E30A35" w:rsidRDefault="00E30A35" w:rsidP="00E3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4.    Формирование представлений о модели  жизни на принципах свободного общения, соблюдения интересов, уважения к личности ребёнка</w:t>
      </w:r>
    </w:p>
    <w:p w:rsidR="00E30A35" w:rsidRPr="00E30A35" w:rsidRDefault="00E30A35" w:rsidP="00E3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35">
        <w:rPr>
          <w:rFonts w:ascii="Times New Roman" w:eastAsia="Times New Roman" w:hAnsi="Times New Roman" w:cs="Times New Roman"/>
          <w:sz w:val="24"/>
          <w:szCs w:val="24"/>
        </w:rPr>
        <w:t>5. Приобретение новых знаний, умений и навыков в основных областях творческой деятельности (труд, спорт, игра, общение, лидерство), самореализация в условиях программы.</w:t>
      </w:r>
    </w:p>
    <w:p w:rsidR="003A7983" w:rsidRPr="003A7983" w:rsidRDefault="003A7983" w:rsidP="00071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F50" w:rsidRPr="00E5108B" w:rsidRDefault="00071F50" w:rsidP="00071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8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71F50" w:rsidRPr="00E5108B" w:rsidRDefault="00071F50" w:rsidP="00071F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08B">
        <w:rPr>
          <w:rFonts w:ascii="Times New Roman" w:hAnsi="Times New Roman" w:cs="Times New Roman"/>
          <w:b/>
          <w:sz w:val="24"/>
          <w:szCs w:val="24"/>
        </w:rPr>
        <w:t xml:space="preserve">деятельности Центра </w:t>
      </w:r>
      <w:r>
        <w:rPr>
          <w:rFonts w:ascii="Times New Roman" w:hAnsi="Times New Roman" w:cs="Times New Roman"/>
          <w:b/>
          <w:sz w:val="24"/>
          <w:szCs w:val="24"/>
        </w:rPr>
        <w:t>патриотического</w:t>
      </w:r>
      <w:r w:rsidRPr="00E5108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071F50" w:rsidRPr="00E5108B" w:rsidRDefault="00071F50" w:rsidP="00071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8B">
        <w:rPr>
          <w:rFonts w:ascii="Times New Roman" w:hAnsi="Times New Roman" w:cs="Times New Roman"/>
          <w:b/>
          <w:sz w:val="24"/>
          <w:szCs w:val="24"/>
        </w:rPr>
        <w:t>на 20</w:t>
      </w:r>
      <w:r w:rsidR="007135AB">
        <w:rPr>
          <w:rFonts w:ascii="Times New Roman" w:hAnsi="Times New Roman" w:cs="Times New Roman"/>
          <w:b/>
          <w:sz w:val="24"/>
          <w:szCs w:val="24"/>
        </w:rPr>
        <w:t>21</w:t>
      </w:r>
      <w:r w:rsidRPr="00E5108B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9625C0">
        <w:rPr>
          <w:rFonts w:ascii="Times New Roman" w:hAnsi="Times New Roman" w:cs="Times New Roman"/>
          <w:b/>
          <w:sz w:val="24"/>
          <w:szCs w:val="24"/>
        </w:rPr>
        <w:t>2</w:t>
      </w:r>
      <w:r w:rsidR="007135AB">
        <w:rPr>
          <w:rFonts w:ascii="Times New Roman" w:hAnsi="Times New Roman" w:cs="Times New Roman"/>
          <w:b/>
          <w:sz w:val="24"/>
          <w:szCs w:val="24"/>
        </w:rPr>
        <w:t>2</w:t>
      </w:r>
      <w:r w:rsidRPr="00E510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71F50" w:rsidRDefault="001F5312" w:rsidP="0007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Центра строится сообразно пунктам положения о муниципальном Центре военно-патриотического воспитания детей и подростков.</w:t>
      </w:r>
    </w:p>
    <w:p w:rsidR="001F5312" w:rsidRPr="001F5312" w:rsidRDefault="001F5312" w:rsidP="001F5312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Общие положения</w:t>
      </w:r>
      <w:r w:rsidRPr="001F531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ab/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Муниципальный Центр военно-патриотического воспитания детей и подростков (далее МЦВПВ) – создан с целью реализации районной программы «Патриотическое воспитание граждан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района», повышения роли, координации и развития системы патриотического воспитания (военно-патриотического, военно-прикладного, военно-технического, историко-краеведческого) в деятельности образовательных </w:t>
      </w: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организаций, занимающихся патриотическим воспитанием в муниципальном образовании «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района». Программа будет реализована с 1 сентября 20</w:t>
      </w:r>
      <w:r w:rsidR="007135AB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МЦВПВ – постоянно действующая образовательная площадка.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1.2. В своей деятельности МЦВПВ руководствуется: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- Государственной программой «Патриотическое воспитание граждан Российской Федерации на 2016-2020 годы», утвержденной Постановлением Правительства Российской Федерации от 30 декабря 2015г. №1493;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Районной программой «Патриотическое воспитание граждан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района», реализованной с 1 сентября 2019г.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 Распоряжение </w:t>
      </w: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Правительства Российской Федерации от 29 мая 2015 года № 996-р г. Москва «Стратегия развития воспитания в Российской Федерации на период до 2025 года»;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Положением о военно-патриотических молодежных и детских объединениях: приложение к Постановлению Правительства РФ от 31.12.1999г. №1441;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- Настоящим положением о Муниципальном Центре военно-патриотического воспитания детей и подростков (сокращенно МЦВПВ)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- Иными нормативно – правовыми актами регионального и муниципального уровня.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Основные задачи Муниципального Центра военно-патриотического воспитания детей и подростков.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2.1. Осуществляет результативность методической и инновационной деятельности системы патриотического воспитания и образования в муниципалитете;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2.2. Координация образовательного и воспитательного процесса местных отделений</w:t>
      </w:r>
      <w:r w:rsidRPr="001F5312">
        <w:rPr>
          <w:rFonts w:ascii="Times New Roman" w:eastAsia="Calibri" w:hAnsi="Times New Roman" w:cs="Times New Roman"/>
          <w:color w:val="545454"/>
          <w:sz w:val="24"/>
          <w:szCs w:val="24"/>
          <w:shd w:val="clear" w:color="auto" w:fill="FFFFFF"/>
          <w:lang w:eastAsia="en-US"/>
        </w:rPr>
        <w:t xml:space="preserve"> </w:t>
      </w:r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всероссийского военно-патриотического общественного движения (</w:t>
      </w:r>
      <w:r w:rsidRPr="001F53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ВВПОД</w:t>
      </w:r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)</w:t>
      </w: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юнармии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 других организаций, занимающихся патриотическим воспитанием и подготовкой молодежи к военной службе в муниципалитете;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 Сетевое взаимодействие муниципальных образовательных организаций и учреждений при проведении военно-патриотических смотров, конкурсов, акций, соревнований: по согласованию – районный Совет ветеранов, районный военкомат, Администрация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района,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Каргасокским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отделением Томской региональной общественной организации «Российского союза ветеранов Афганистана», отдел по культуре, молодежной политике и спорту.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2.4. Разработка программно-методических документов для реализации патриотического образования и воспитания молодежи в муниципальном образовании;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2.5. Организация и проведение мероприятий по патриотическому воспитанию на муниципальном уровне;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2.6. Содействие в улучшении материально-технической базы для патриотического воспитания детей и молодежи в муниципалитете.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Направления деятельности Муниципального Центра военно-патриотического воспитания детей и подростков.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соответствие с поставленными задачами, работа МЦВПВ определяется следующими направлениями: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F53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Образовательное</w:t>
      </w:r>
      <w:proofErr w:type="gramEnd"/>
      <w:r w:rsidRPr="001F53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(для обучающихся и педагогических работников)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- содействует педагогам образовательных учреждений в создании новых модифицированных программ для детей и подростков патриотической направленности;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- осуществляет анализ военно-патриотического воспитательного процесса в образовательных организациях муниципалитета.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F53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Методическое</w:t>
      </w:r>
      <w:proofErr w:type="gramEnd"/>
      <w:r w:rsidRPr="001F53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(для повышения уровня педагогического мастерства)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- проводит мониторинг педагогической деятельности с целью изучения опыта работы в образовательном процессе по патриотическому воспитанию;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организует и проводит семинары, семинары-совещания, конференции по направлениям на муниципальном уровне;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-  участвует в областных, региональных научно-практических конференциях, методических семинарах по вопросам совершенствования патриотического воспитания;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- обобщает и ретранслирует опыт работы педагогических работников в вопросах патриотического воспитания в муниципалитетах.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1F53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Инновационно</w:t>
      </w:r>
      <w:proofErr w:type="spellEnd"/>
      <w:r w:rsidRPr="001F53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-проектное: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внедряет новые формы и методы при организации и проведении образовательных мероприятий патриотической направленности.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Организационно-массовое: 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- руководит подготовкой и проведением мероприятий военно-патриотической направленности на уровне муниципалитета;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организовывает участие в действиях разного уровня мероприятий (межрайонных, региональных);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- осуществляет координацию деятельности образовательных организаций, занимающихся патриотическим воспитанием в муниципальном образовании.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Информационно-координационное: 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координация деятельности </w:t>
      </w:r>
      <w:r w:rsidRPr="001F53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образовательных учреждений, занимающихся патриотическим воспитанием в муниципалитете;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сотрудничество с информационным отделом ОГБОУДО «Областной центр дополнительного образования» для распространения опыта работы педагогов. 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4.Организация работы Муниципального Центра военно-патриотического воспитания.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4.1. В состав Муниципального Центра военно-патриотического воспитания входят: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Руководитель: Маслов В.Н., директор МБОУ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«К</w:t>
      </w:r>
      <w:proofErr w:type="gram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аргасокского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ДДТ»;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EEEEEE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Начальник штаба местного отделения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Юнармии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района: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Шамраев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А.Ф., заместитель Главы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по социальным вопросам; 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Координатор: Мельникова М.А., начальник отдела дополнительного образования и воспитательной работе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УООиП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МО "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Каргасокский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район";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Куратор: Белоногов А.А., главный специалист </w:t>
      </w: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дополнительного образования и воспитательной работе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УООиП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МО "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Каргасокский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район";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Методист: Жукова И.Н., </w:t>
      </w: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МБОУ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«К</w:t>
      </w:r>
      <w:proofErr w:type="gram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аргасокского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ДДТ»;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Работой МЦВПВ руководит Маслов В.Н. директор МБОУ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«К</w:t>
      </w:r>
      <w:proofErr w:type="gram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аргасокского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ДДТ».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4.3. Деятельность МЦВПВ осуществляется в соответствии с планом работы, исходя из вышеуказанных задач и направления деятельности настоящего Положения. План работы согласовывается и утверждается</w:t>
      </w:r>
      <w:r w:rsidRPr="001F53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1F53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УООиП</w:t>
      </w:r>
      <w:proofErr w:type="spellEnd"/>
      <w:r w:rsidRPr="001F53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МО "</w:t>
      </w:r>
      <w:proofErr w:type="spellStart"/>
      <w:r w:rsidRPr="001F53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Каргасокский</w:t>
      </w:r>
      <w:proofErr w:type="spellEnd"/>
      <w:r w:rsidRPr="001F53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район".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При МЦВПВ могут организовываться временные творческие коллективы для разработки и рассмотрения вопросов и актуальных проблем. 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4.5. В целях оперативного рассмотрения конкретных вопросов, проектирования и прогнозирования тенденций развития инновационных процессов, экспертизы реализующихся программ, координации и взаимодействия с другими ведомствами и учреждениями, средствами массовой информации МЦВПВ организует рабочие группы (экспертно-консультационные, проектно-исследовательские, аналитические).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Права и обязанности членов работы Муниципального Центра военно-патриотического воспитания детей и подростков. 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5.1. Члены Муниципального Центра военно-патриотического воспитания имеют право: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выносить на обсуждение в Администрацию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различные вопросы научно-методического характера, способствующие улучшению постановки учебной и методической работы в патриотическом воспитании детей и молодежи;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получать необходимую информацию и документацию по вопросам военно-патриотического воспитания и подготовки молодежи к военной службе.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5.2. Члены Муниципального Центра военно-патриотического воспитания обязаны: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- принимать активное участие в обсуждении рассматриваемых вопросов;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выполнять поручения Администрации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в установленные сроки; </w:t>
      </w: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предварительно готовить свои предложения в Администрацию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для создания материально-технической базы МЦВПВ по реализации и активизации работы военно-патриотического воспитания и подготовки молодежи к военной службе в муниципальном образовании.</w:t>
      </w:r>
    </w:p>
    <w:p w:rsidR="001F5312" w:rsidRPr="001F5312" w:rsidRDefault="001F5312" w:rsidP="001F5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Взаимоотношение и связи.</w:t>
      </w:r>
    </w:p>
    <w:p w:rsidR="001F5312" w:rsidRPr="001F5312" w:rsidRDefault="001F5312" w:rsidP="001F5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6.1. </w:t>
      </w:r>
      <w:proofErr w:type="gram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МЦВПВ осуществляет свою деятельность в тесной связи с Администрацией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района, Центром патриотического воспитания ОГБОУДО "Областной центр дополнительного образования", образовательными учреждениями, Военный Комиссариат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района, районным Советом ветеранов, </w:t>
      </w:r>
      <w:proofErr w:type="spellStart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Каргасокским</w:t>
      </w:r>
      <w:proofErr w:type="spellEnd"/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отделением Томской региональной общественной организации «Российского союза ветеранов Афганистана»,</w:t>
      </w:r>
      <w:r w:rsidRPr="001F531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F5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 по культуре, молодежной политике и спорту, </w:t>
      </w:r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Северное инспекторское отделение ФКУ "Центр ГИМС МЧС России по Томской области", </w:t>
      </w:r>
      <w:r w:rsidRPr="001F53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ОГБУЗ</w:t>
      </w:r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"</w:t>
      </w:r>
      <w:proofErr w:type="spellStart"/>
      <w:r w:rsidRPr="001F53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Каргасокская</w:t>
      </w:r>
      <w:proofErr w:type="spellEnd"/>
      <w:r w:rsidRPr="001F53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районная больница</w:t>
      </w:r>
      <w:proofErr w:type="gramEnd"/>
      <w:r w:rsidRPr="001F53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" и др. </w:t>
      </w:r>
    </w:p>
    <w:p w:rsidR="001F5312" w:rsidRDefault="001F5312" w:rsidP="00071F50">
      <w:pPr>
        <w:rPr>
          <w:rFonts w:ascii="Times New Roman" w:hAnsi="Times New Roman" w:cs="Times New Roman"/>
          <w:sz w:val="24"/>
          <w:szCs w:val="24"/>
        </w:rPr>
      </w:pPr>
    </w:p>
    <w:p w:rsidR="00071F50" w:rsidRPr="00071F50" w:rsidRDefault="00071F50" w:rsidP="00071F50">
      <w:pPr>
        <w:rPr>
          <w:rFonts w:ascii="Times New Roman" w:hAnsi="Times New Roman" w:cs="Times New Roman"/>
          <w:sz w:val="24"/>
          <w:szCs w:val="24"/>
        </w:rPr>
      </w:pPr>
    </w:p>
    <w:sectPr w:rsidR="00071F50" w:rsidRPr="00071F50" w:rsidSect="0094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53" w:rsidRDefault="00642153" w:rsidP="00514FE6">
      <w:pPr>
        <w:spacing w:after="0" w:line="240" w:lineRule="auto"/>
      </w:pPr>
      <w:r>
        <w:separator/>
      </w:r>
    </w:p>
  </w:endnote>
  <w:endnote w:type="continuationSeparator" w:id="0">
    <w:p w:rsidR="00642153" w:rsidRDefault="00642153" w:rsidP="0051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53" w:rsidRDefault="00642153" w:rsidP="00514FE6">
      <w:pPr>
        <w:spacing w:after="0" w:line="240" w:lineRule="auto"/>
      </w:pPr>
      <w:r>
        <w:separator/>
      </w:r>
    </w:p>
  </w:footnote>
  <w:footnote w:type="continuationSeparator" w:id="0">
    <w:p w:rsidR="00642153" w:rsidRDefault="00642153" w:rsidP="0051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E864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C49BC"/>
    <w:multiLevelType w:val="hybridMultilevel"/>
    <w:tmpl w:val="DE0635C2"/>
    <w:lvl w:ilvl="0" w:tplc="AFE67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358"/>
    <w:multiLevelType w:val="hybridMultilevel"/>
    <w:tmpl w:val="895A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1286"/>
    <w:multiLevelType w:val="hybridMultilevel"/>
    <w:tmpl w:val="36EA086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7046CDD"/>
    <w:multiLevelType w:val="hybridMultilevel"/>
    <w:tmpl w:val="AEB0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E06BB"/>
    <w:multiLevelType w:val="hybridMultilevel"/>
    <w:tmpl w:val="D8EA0BD8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4C6E608E"/>
    <w:multiLevelType w:val="hybridMultilevel"/>
    <w:tmpl w:val="E90616C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D571565"/>
    <w:multiLevelType w:val="hybridMultilevel"/>
    <w:tmpl w:val="D2FA6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67ECF"/>
    <w:multiLevelType w:val="hybridMultilevel"/>
    <w:tmpl w:val="57585C1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DF3"/>
    <w:rsid w:val="00023DA6"/>
    <w:rsid w:val="00071F50"/>
    <w:rsid w:val="000C55F4"/>
    <w:rsid w:val="000F2D36"/>
    <w:rsid w:val="001649BA"/>
    <w:rsid w:val="001F5312"/>
    <w:rsid w:val="001F537D"/>
    <w:rsid w:val="00282715"/>
    <w:rsid w:val="00285466"/>
    <w:rsid w:val="002E50FB"/>
    <w:rsid w:val="00344047"/>
    <w:rsid w:val="003A7983"/>
    <w:rsid w:val="00514FE6"/>
    <w:rsid w:val="00642153"/>
    <w:rsid w:val="007135AB"/>
    <w:rsid w:val="007154AD"/>
    <w:rsid w:val="00732705"/>
    <w:rsid w:val="0076313F"/>
    <w:rsid w:val="00864DF3"/>
    <w:rsid w:val="008819CA"/>
    <w:rsid w:val="0094241C"/>
    <w:rsid w:val="009625C0"/>
    <w:rsid w:val="009C69B5"/>
    <w:rsid w:val="00AF0FA6"/>
    <w:rsid w:val="00DA788E"/>
    <w:rsid w:val="00E07E0A"/>
    <w:rsid w:val="00E30A35"/>
    <w:rsid w:val="00E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4DF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64DF3"/>
    <w:rPr>
      <w:rFonts w:eastAsiaTheme="minorEastAsia"/>
      <w:lang w:eastAsia="ru-RU"/>
    </w:rPr>
  </w:style>
  <w:style w:type="character" w:styleId="a5">
    <w:name w:val="Strong"/>
    <w:basedOn w:val="a0"/>
    <w:uiPriority w:val="99"/>
    <w:qFormat/>
    <w:rsid w:val="00864DF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FE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FE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A79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A7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VyalovaAG</cp:lastModifiedBy>
  <cp:revision>17</cp:revision>
  <cp:lastPrinted>2017-10-02T09:30:00Z</cp:lastPrinted>
  <dcterms:created xsi:type="dcterms:W3CDTF">2017-10-02T08:26:00Z</dcterms:created>
  <dcterms:modified xsi:type="dcterms:W3CDTF">2021-09-17T07:40:00Z</dcterms:modified>
</cp:coreProperties>
</file>